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tbl>
      <w:tblPr>
        <w:tblStyle w:val="Table1"/>
        <w:tblW w:w="156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15"/>
        <w:gridCol w:w="2175"/>
        <w:gridCol w:w="105"/>
        <w:gridCol w:w="1740"/>
        <w:gridCol w:w="1740"/>
        <w:gridCol w:w="1365"/>
        <w:gridCol w:w="945"/>
        <w:gridCol w:w="4005"/>
        <w:tblGridChange w:id="0">
          <w:tblGrid>
            <w:gridCol w:w="3615"/>
            <w:gridCol w:w="2175"/>
            <w:gridCol w:w="105"/>
            <w:gridCol w:w="1740"/>
            <w:gridCol w:w="1740"/>
            <w:gridCol w:w="1365"/>
            <w:gridCol w:w="945"/>
            <w:gridCol w:w="4005"/>
          </w:tblGrid>
        </w:tblGridChange>
      </w:tblGrid>
      <w:tr>
        <w:trPr>
          <w:cantSplit w:val="0"/>
          <w:trHeight w:val="1485" w:hRule="atLeast"/>
          <w:tblHeader w:val="0"/>
        </w:trPr>
        <w:tc>
          <w:tcPr>
            <w:vMerge w:val="restart"/>
            <w:shd w:fill="dbeef3" w:val="clear"/>
          </w:tcPr>
          <w:p w:rsidR="00000000" w:rsidDel="00000000" w:rsidP="00000000" w:rsidRDefault="00000000" w:rsidRPr="00000000" w14:paraId="00000002">
            <w:pPr>
              <w:jc w:val="center"/>
              <w:rPr>
                <w:rFonts w:ascii="Comic Sans MS" w:cs="Comic Sans MS" w:eastAsia="Comic Sans MS" w:hAnsi="Comic Sans MS"/>
                <w:b w:val="1"/>
                <w:bCs w:val="1"/>
                <w:sz w:val="18"/>
                <w:szCs w:val="18"/>
                <w:u w:val="single"/>
              </w:rPr>
            </w:pPr>
            <w:r w:rsidDel="00000000" w:rsidR="00000000" w:rsidRPr="00000000">
              <w:rPr>
                <w:rFonts w:ascii="Comic Sans MS" w:cs="Comic Sans MS" w:eastAsia="Comic Sans MS" w:hAnsi="Comic Sans MS"/>
                <w:b w:val="1"/>
                <w:bCs w:val="1"/>
                <w:sz w:val="18"/>
                <w:szCs w:val="18"/>
                <w:u w:val="single"/>
                <w:rtl w:val="0"/>
              </w:rPr>
              <w:t xml:space="preserve">Maths</w:t>
            </w:r>
          </w:p>
          <w:p w:rsidR="00000000" w:rsidDel="00000000" w:rsidP="00000000" w:rsidRDefault="00000000" w:rsidRPr="00000000" w14:paraId="00000003">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At the start of the term, we will focus on measurement and unit conversion. The children will learn to read, write, solve problems, and convert between metric units for length, mass, and capacity. They will also tackle ratio and proportion problems involving the relative sizes of two quantities. Later in the term, the children will extend their understanding of the inverse to solve basic algebraic equations. They will also develop strategies for solving decimal problems using the four main operations. Throughout the term, we will continually strengthen the children’s arithmetic skills through regular revision of key methods. </w:t>
            </w:r>
          </w:p>
        </w:tc>
        <w:tc>
          <w:tcPr>
            <w:gridSpan w:val="3"/>
            <w:vMerge w:val="restart"/>
            <w:shd w:fill="fdeada" w:val="clear"/>
          </w:tcPr>
          <w:p w:rsidR="00000000" w:rsidDel="00000000" w:rsidP="00000000" w:rsidRDefault="00000000" w:rsidRPr="00000000" w14:paraId="00000004">
            <w:pPr>
              <w:jc w:val="center"/>
              <w:rPr>
                <w:rFonts w:ascii="Comic Sans MS" w:cs="Comic Sans MS" w:eastAsia="Comic Sans MS" w:hAnsi="Comic Sans MS"/>
                <w:b w:val="1"/>
                <w:bCs w:val="1"/>
                <w:sz w:val="18"/>
                <w:szCs w:val="18"/>
                <w:u w:val="single"/>
              </w:rPr>
            </w:pPr>
            <w:r w:rsidDel="00000000" w:rsidR="00000000" w:rsidRPr="00000000">
              <w:rPr>
                <w:rFonts w:ascii="Comic Sans MS" w:cs="Comic Sans MS" w:eastAsia="Comic Sans MS" w:hAnsi="Comic Sans MS"/>
                <w:b w:val="1"/>
                <w:bCs w:val="1"/>
                <w:sz w:val="18"/>
                <w:szCs w:val="18"/>
                <w:u w:val="single"/>
                <w:rtl w:val="0"/>
              </w:rPr>
              <w:t xml:space="preserve">Writing</w:t>
            </w:r>
          </w:p>
          <w:p w:rsidR="00000000" w:rsidDel="00000000" w:rsidP="00000000" w:rsidRDefault="00000000" w:rsidRPr="00000000" w14:paraId="00000005">
            <w:pPr>
              <w:rPr>
                <w:rFonts w:ascii="Comic Sans MS" w:cs="Comic Sans MS" w:eastAsia="Comic Sans MS" w:hAnsi="Comic Sans MS"/>
                <w:sz w:val="18"/>
                <w:szCs w:val="18"/>
                <w:highlight w:val="white"/>
              </w:rPr>
            </w:pPr>
            <w:r w:rsidDel="00000000" w:rsidR="00000000" w:rsidRPr="00000000">
              <w:rPr>
                <w:rFonts w:ascii="Comic Sans MS" w:cs="Comic Sans MS" w:eastAsia="Comic Sans MS" w:hAnsi="Comic Sans MS"/>
                <w:sz w:val="18"/>
                <w:szCs w:val="18"/>
                <w:rtl w:val="0"/>
              </w:rPr>
              <w:t xml:space="preserve">Writing lessons this term will focus on distinguishing between the language of speech and writing, recognising vocabulary and structures for formal speech and writing, including subjunctive forms. We will use passive verbs and semi-colons to mark boundaries between independent clauses. We will develop our editing skills, using a wide range of punctuation and vocabulary as well as exploring tenses. Children will be completing a recount based on Shackleton's Journey and a Journalistic report based on the texts ‘Island’ by Jason Chin and ‘Jemmy Button’ by Alix Barzelay.  We will use our new learning in geography to write reports on global and localised flooding.  </w:t>
            </w:r>
            <w:r w:rsidDel="00000000" w:rsidR="00000000" w:rsidRPr="00000000">
              <w:rPr>
                <w:rtl w:val="0"/>
              </w:rPr>
            </w:r>
          </w:p>
        </w:tc>
        <w:tc>
          <w:tcPr>
            <w:gridSpan w:val="3"/>
            <w:vMerge w:val="restart"/>
            <w:shd w:fill="ffc000" w:val="clear"/>
          </w:tcPr>
          <w:p w:rsidR="00000000" w:rsidDel="00000000" w:rsidP="00000000" w:rsidRDefault="00000000" w:rsidRPr="00000000" w14:paraId="00000008">
            <w:pPr>
              <w:pBdr>
                <w:top w:space="0" w:sz="0" w:val="nil"/>
                <w:left w:space="0" w:sz="0" w:val="nil"/>
                <w:bottom w:space="0" w:sz="0" w:val="nil"/>
                <w:right w:space="0" w:sz="0" w:val="nil"/>
                <w:between w:space="0" w:sz="0" w:val="nil"/>
              </w:pBdr>
              <w:shd w:fill="ffcc00" w:val="clear"/>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bCs w:val="1"/>
                <w:sz w:val="18"/>
                <w:szCs w:val="18"/>
                <w:u w:val="single"/>
                <w:rtl w:val="0"/>
              </w:rPr>
              <w:t xml:space="preserve">Reading </w:t>
            </w:r>
            <w:r w:rsidDel="00000000" w:rsidR="00000000" w:rsidRPr="00000000">
              <w:rPr>
                <w:rtl w:val="0"/>
              </w:rPr>
            </w:r>
          </w:p>
          <w:p w:rsidR="00000000" w:rsidDel="00000000" w:rsidP="00000000" w:rsidRDefault="00000000" w:rsidRPr="00000000" w14:paraId="00000009">
            <w:pPr>
              <w:shd w:fill="ffcc00" w:val="clear"/>
              <w:rPr>
                <w:rFonts w:ascii="Comic Sans MS" w:cs="Comic Sans MS" w:eastAsia="Comic Sans MS" w:hAnsi="Comic Sans MS"/>
                <w:sz w:val="18"/>
                <w:szCs w:val="18"/>
              </w:rPr>
            </w:pPr>
            <w:bookmarkStart w:colFirst="0" w:colLast="0" w:name="_heading=h.gjdgxs" w:id="0"/>
            <w:bookmarkEnd w:id="0"/>
            <w:r w:rsidDel="00000000" w:rsidR="00000000" w:rsidRPr="00000000">
              <w:rPr>
                <w:rFonts w:ascii="Comic Sans MS" w:cs="Comic Sans MS" w:eastAsia="Comic Sans MS" w:hAnsi="Comic Sans MS"/>
                <w:sz w:val="18"/>
                <w:szCs w:val="18"/>
                <w:rtl w:val="0"/>
              </w:rPr>
              <w:t xml:space="preserve">During our guided whole class reading sessions, we will be focusing on developing our comprehension skills of reading including explaining new vocabulary, retrieval, inference and summarising ideas.  Our focus text this term will be ‘Holes’ by Louis Sachar. We will also continue to build children’s reading stamina by giving them independent reading opportunities. </w:t>
            </w:r>
          </w:p>
          <w:p w:rsidR="00000000" w:rsidDel="00000000" w:rsidP="00000000" w:rsidRDefault="00000000" w:rsidRPr="00000000" w14:paraId="0000000A">
            <w:pPr>
              <w:rPr>
                <w:rFonts w:ascii="Comic Sans MS" w:cs="Comic Sans MS" w:eastAsia="Comic Sans MS" w:hAnsi="Comic Sans MS"/>
                <w:sz w:val="18"/>
                <w:szCs w:val="18"/>
              </w:rPr>
            </w:pPr>
            <w:r w:rsidDel="00000000" w:rsidR="00000000" w:rsidRPr="00000000">
              <w:rPr>
                <w:rtl w:val="0"/>
              </w:rPr>
            </w:r>
          </w:p>
        </w:tc>
        <w:tc>
          <w:tcPr>
            <w:shd w:fill="d7e3bc" w:val="clear"/>
          </w:tcPr>
          <w:p w:rsidR="00000000" w:rsidDel="00000000" w:rsidP="00000000" w:rsidRDefault="00000000" w:rsidRPr="00000000" w14:paraId="0000000D">
            <w:pPr>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bCs w:val="1"/>
                <w:sz w:val="18"/>
                <w:szCs w:val="18"/>
                <w:u w:val="single"/>
                <w:rtl w:val="0"/>
              </w:rPr>
              <w:t xml:space="preserve">Science</w:t>
            </w:r>
            <w:r w:rsidDel="00000000" w:rsidR="00000000" w:rsidRPr="00000000">
              <w:rPr>
                <w:rtl w:val="0"/>
              </w:rPr>
            </w:r>
          </w:p>
          <w:p w:rsidR="00000000" w:rsidDel="00000000" w:rsidP="00000000" w:rsidRDefault="00000000" w:rsidRPr="00000000" w14:paraId="0000000E">
            <w:pP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sz w:val="18"/>
                <w:szCs w:val="18"/>
                <w:rtl w:val="0"/>
              </w:rPr>
              <w:t xml:space="preserve">In our first topic – light - we will be looking at how light travels and reflects.  The second topic, electricity, will see us covering the use of circuits and the symbols used to draw them accurately.</w:t>
            </w:r>
            <w:r w:rsidDel="00000000" w:rsidR="00000000" w:rsidRPr="00000000">
              <w:rPr>
                <w:rtl w:val="0"/>
              </w:rPr>
            </w:r>
          </w:p>
        </w:tc>
      </w:tr>
      <w:tr>
        <w:trPr>
          <w:cantSplit w:val="0"/>
          <w:trHeight w:val="1210" w:hRule="atLeast"/>
          <w:tblHeader w:val="0"/>
        </w:trPr>
        <w:tc>
          <w:tcPr>
            <w:vMerge w:val="continue"/>
            <w:shd w:fill="dbeef3" w:val="clea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color w:val="000000"/>
                <w:sz w:val="18"/>
                <w:szCs w:val="18"/>
              </w:rPr>
            </w:pPr>
            <w:r w:rsidDel="00000000" w:rsidR="00000000" w:rsidRPr="00000000">
              <w:rPr>
                <w:rtl w:val="0"/>
              </w:rPr>
            </w:r>
          </w:p>
        </w:tc>
        <w:tc>
          <w:tcPr>
            <w:gridSpan w:val="3"/>
            <w:vMerge w:val="continue"/>
            <w:shd w:fill="fdeada" w:val="clea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color w:val="000000"/>
                <w:sz w:val="18"/>
                <w:szCs w:val="18"/>
              </w:rPr>
            </w:pPr>
            <w:r w:rsidDel="00000000" w:rsidR="00000000" w:rsidRPr="00000000">
              <w:rPr>
                <w:rtl w:val="0"/>
              </w:rPr>
            </w:r>
          </w:p>
        </w:tc>
        <w:tc>
          <w:tcPr>
            <w:gridSpan w:val="3"/>
            <w:vMerge w:val="continue"/>
            <w:shd w:fill="ffc000" w:val="clea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color w:val="000000"/>
                <w:sz w:val="18"/>
                <w:szCs w:val="18"/>
              </w:rPr>
            </w:pPr>
            <w:r w:rsidDel="00000000" w:rsidR="00000000" w:rsidRPr="00000000">
              <w:rPr>
                <w:rtl w:val="0"/>
              </w:rPr>
            </w:r>
          </w:p>
        </w:tc>
        <w:tc>
          <w:tcPr>
            <w:shd w:fill="fbd5b5" w:val="clear"/>
          </w:tcPr>
          <w:p w:rsidR="00000000" w:rsidDel="00000000" w:rsidP="00000000" w:rsidRDefault="00000000" w:rsidRPr="00000000" w14:paraId="00000016">
            <w:pPr>
              <w:pBdr>
                <w:top w:space="0" w:sz="0" w:val="nil"/>
                <w:left w:space="0" w:sz="0" w:val="nil"/>
                <w:bottom w:space="0" w:sz="0" w:val="nil"/>
                <w:right w:space="0" w:sz="0" w:val="nil"/>
                <w:between w:space="0" w:sz="0" w:val="nil"/>
              </w:pBdr>
              <w:shd w:fill="fbd5b5" w:val="clear"/>
              <w:jc w:val="center"/>
              <w:rPr>
                <w:rFonts w:ascii="Comic Sans MS" w:cs="Comic Sans MS" w:eastAsia="Comic Sans MS" w:hAnsi="Comic Sans MS"/>
                <w:b w:val="1"/>
                <w:bCs w:val="1"/>
                <w:sz w:val="18"/>
                <w:szCs w:val="18"/>
                <w:u w:val="single"/>
              </w:rPr>
            </w:pPr>
            <w:r w:rsidDel="00000000" w:rsidR="00000000" w:rsidRPr="00000000">
              <w:rPr>
                <w:rFonts w:ascii="Comic Sans MS" w:cs="Comic Sans MS" w:eastAsia="Comic Sans MS" w:hAnsi="Comic Sans MS"/>
                <w:b w:val="1"/>
                <w:bCs w:val="1"/>
                <w:sz w:val="18"/>
                <w:szCs w:val="18"/>
                <w:u w:val="single"/>
                <w:rtl w:val="0"/>
              </w:rPr>
              <w:t xml:space="preserve">DT</w:t>
            </w:r>
          </w:p>
          <w:p w:rsidR="00000000" w:rsidDel="00000000" w:rsidP="00000000" w:rsidRDefault="00000000" w:rsidRPr="00000000" w14:paraId="00000017">
            <w:pPr>
              <w:pBdr>
                <w:top w:space="0" w:sz="0" w:val="nil"/>
                <w:left w:space="0" w:sz="0" w:val="nil"/>
                <w:bottom w:space="0" w:sz="0" w:val="nil"/>
                <w:right w:space="0" w:sz="0" w:val="nil"/>
                <w:between w:space="0" w:sz="0" w:val="nil"/>
              </w:pBd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Our focus in this term’s DT will be on electrical systems.  We will build upon children’s learning about electricity to develop more complex switches and circuits and incorporate them in a product.</w:t>
            </w:r>
          </w:p>
          <w:p w:rsidR="00000000" w:rsidDel="00000000" w:rsidP="00000000" w:rsidRDefault="00000000" w:rsidRPr="00000000" w14:paraId="00000018">
            <w:pPr>
              <w:pBdr>
                <w:top w:space="0" w:sz="0" w:val="nil"/>
                <w:left w:space="0" w:sz="0" w:val="nil"/>
                <w:bottom w:space="0" w:sz="0" w:val="nil"/>
                <w:right w:space="0" w:sz="0" w:val="nil"/>
                <w:between w:space="0" w:sz="0" w:val="nil"/>
              </w:pBdr>
              <w:jc w:val="center"/>
              <w:rPr>
                <w:rFonts w:ascii="Comic Sans MS" w:cs="Comic Sans MS" w:eastAsia="Comic Sans MS" w:hAnsi="Comic Sans MS"/>
                <w:b w:val="1"/>
                <w:bCs w:val="1"/>
                <w:sz w:val="18"/>
                <w:szCs w:val="18"/>
                <w:u w:val="single"/>
              </w:rPr>
            </w:pPr>
            <w:r w:rsidDel="00000000" w:rsidR="00000000" w:rsidRPr="00000000">
              <w:rPr>
                <w:rFonts w:ascii="Comic Sans MS" w:cs="Comic Sans MS" w:eastAsia="Comic Sans MS" w:hAnsi="Comic Sans MS"/>
                <w:b w:val="1"/>
                <w:bCs w:val="1"/>
                <w:sz w:val="18"/>
                <w:szCs w:val="18"/>
                <w:u w:val="single"/>
                <w:rtl w:val="0"/>
              </w:rPr>
              <w:t xml:space="preserve">Art</w:t>
            </w:r>
          </w:p>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We will explore the work of Friedensreich Hundertwasser to reflect the theme of our Geography learning.</w:t>
            </w:r>
          </w:p>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Comic Sans MS" w:cs="Comic Sans MS" w:eastAsia="Comic Sans MS" w:hAnsi="Comic Sans MS"/>
                <w:sz w:val="18"/>
                <w:szCs w:val="18"/>
              </w:rPr>
            </w:pPr>
            <w:r w:rsidDel="00000000" w:rsidR="00000000" w:rsidRPr="00000000">
              <w:rPr>
                <w:rtl w:val="0"/>
              </w:rPr>
            </w:r>
          </w:p>
        </w:tc>
      </w:tr>
      <w:tr>
        <w:trPr>
          <w:cantSplit w:val="0"/>
          <w:trHeight w:val="1620" w:hRule="atLeast"/>
          <w:tblHeader w:val="0"/>
        </w:trPr>
        <w:tc>
          <w:tcPr>
            <w:gridSpan w:val="3"/>
            <w:shd w:fill="ddd9c4" w:val="clear"/>
          </w:tcPr>
          <w:p w:rsidR="00000000" w:rsidDel="00000000" w:rsidP="00000000" w:rsidRDefault="00000000" w:rsidRPr="00000000" w14:paraId="0000001B">
            <w:pPr>
              <w:jc w:val="center"/>
              <w:rPr>
                <w:rFonts w:ascii="Comic Sans MS" w:cs="Comic Sans MS" w:eastAsia="Comic Sans MS" w:hAnsi="Comic Sans MS"/>
                <w:b w:val="1"/>
                <w:bCs w:val="1"/>
                <w:sz w:val="17"/>
                <w:szCs w:val="17"/>
                <w:u w:val="single"/>
              </w:rPr>
            </w:pPr>
            <w:r w:rsidDel="00000000" w:rsidR="00000000" w:rsidRPr="00000000">
              <w:rPr>
                <w:rFonts w:ascii="Comic Sans MS" w:cs="Comic Sans MS" w:eastAsia="Comic Sans MS" w:hAnsi="Comic Sans MS"/>
                <w:b w:val="1"/>
                <w:bCs w:val="1"/>
                <w:sz w:val="17"/>
                <w:szCs w:val="17"/>
                <w:u w:val="single"/>
                <w:rtl w:val="0"/>
              </w:rPr>
              <w:t xml:space="preserve">PE</w:t>
            </w:r>
          </w:p>
          <w:p w:rsidR="00000000" w:rsidDel="00000000" w:rsidP="00000000" w:rsidRDefault="00000000" w:rsidRPr="00000000" w14:paraId="0000001C">
            <w:pPr>
              <w:rPr>
                <w:rFonts w:ascii="Comic Sans MS" w:cs="Comic Sans MS" w:eastAsia="Comic Sans MS" w:hAnsi="Comic Sans MS"/>
                <w:i w:val="1"/>
                <w:iCs w:val="1"/>
                <w:sz w:val="18"/>
                <w:szCs w:val="18"/>
              </w:rPr>
            </w:pPr>
            <w:r w:rsidDel="00000000" w:rsidR="00000000" w:rsidRPr="00000000">
              <w:rPr>
                <w:rFonts w:ascii="Comic Sans MS" w:cs="Comic Sans MS" w:eastAsia="Comic Sans MS" w:hAnsi="Comic Sans MS"/>
                <w:sz w:val="17"/>
                <w:szCs w:val="17"/>
                <w:rtl w:val="0"/>
              </w:rPr>
              <w:t xml:space="preserve">In the first half of this term, we will be doing volleyball and dodgeball, focusing on movement and timing. This will also give us an opportunity to develop our skills working in a team. In the second half of the spring term, we will be doing tri golf and dance.</w:t>
            </w:r>
            <w:r w:rsidDel="00000000" w:rsidR="00000000" w:rsidRPr="00000000">
              <w:rPr>
                <w:rtl w:val="0"/>
              </w:rPr>
            </w:r>
          </w:p>
          <w:p w:rsidR="00000000" w:rsidDel="00000000" w:rsidP="00000000" w:rsidRDefault="00000000" w:rsidRPr="00000000" w14:paraId="0000001D">
            <w:pPr>
              <w:jc w:val="both"/>
              <w:rPr>
                <w:rFonts w:ascii="Comic Sans MS" w:cs="Comic Sans MS" w:eastAsia="Comic Sans MS" w:hAnsi="Comic Sans MS"/>
                <w:sz w:val="24"/>
                <w:szCs w:val="24"/>
              </w:rPr>
            </w:pPr>
            <w:r w:rsidDel="00000000" w:rsidR="00000000" w:rsidRPr="00000000">
              <w:rPr>
                <w:rtl w:val="0"/>
              </w:rPr>
            </w:r>
          </w:p>
        </w:tc>
        <w:tc>
          <w:tcPr>
            <w:gridSpan w:val="2"/>
            <w:shd w:fill="ccc1d9" w:val="clear"/>
          </w:tcPr>
          <w:p w:rsidR="00000000" w:rsidDel="00000000" w:rsidP="00000000" w:rsidRDefault="00000000" w:rsidRPr="00000000" w14:paraId="00000020">
            <w:pPr>
              <w:jc w:val="center"/>
              <w:rPr>
                <w:rFonts w:ascii="Comic Sans MS" w:cs="Comic Sans MS" w:eastAsia="Comic Sans MS" w:hAnsi="Comic Sans MS"/>
                <w:b w:val="1"/>
                <w:bCs w:val="1"/>
                <w:sz w:val="28"/>
                <w:szCs w:val="28"/>
                <w:u w:val="single"/>
              </w:rPr>
            </w:pPr>
            <w:r w:rsidDel="00000000" w:rsidR="00000000" w:rsidRPr="00000000">
              <w:rPr>
                <w:rFonts w:ascii="Comic Sans MS" w:cs="Comic Sans MS" w:eastAsia="Comic Sans MS" w:hAnsi="Comic Sans MS"/>
                <w:b w:val="1"/>
                <w:bCs w:val="1"/>
                <w:sz w:val="28"/>
                <w:szCs w:val="28"/>
                <w:u w:val="single"/>
                <w:rtl w:val="0"/>
              </w:rPr>
              <w:t xml:space="preserve">Year 6 Spring Term 2026</w:t>
            </w:r>
          </w:p>
          <w:p w:rsidR="00000000" w:rsidDel="00000000" w:rsidP="00000000" w:rsidRDefault="00000000" w:rsidRPr="00000000" w14:paraId="00000021">
            <w:pPr>
              <w:jc w:val="center"/>
              <w:rPr>
                <w:rFonts w:ascii="Comic Sans MS" w:cs="Comic Sans MS" w:eastAsia="Comic Sans MS" w:hAnsi="Comic Sans MS"/>
                <w:b w:val="1"/>
                <w:bCs w:val="1"/>
                <w:sz w:val="30"/>
                <w:szCs w:val="30"/>
                <w:u w:val="single"/>
              </w:rPr>
            </w:pPr>
            <w:r w:rsidDel="00000000" w:rsidR="00000000" w:rsidRPr="00000000">
              <w:rPr>
                <w:rFonts w:ascii="Comic Sans MS" w:cs="Comic Sans MS" w:eastAsia="Comic Sans MS" w:hAnsi="Comic Sans MS"/>
                <w:b w:val="1"/>
                <w:bCs w:val="1"/>
                <w:sz w:val="30"/>
                <w:szCs w:val="30"/>
                <w:u w:val="single"/>
                <w:rtl w:val="0"/>
              </w:rPr>
              <w:t xml:space="preserve">Curriculum Overview</w:t>
            </w:r>
          </w:p>
          <w:p w:rsidR="00000000" w:rsidDel="00000000" w:rsidP="00000000" w:rsidRDefault="00000000" w:rsidRPr="00000000" w14:paraId="00000022">
            <w:pPr>
              <w:jc w:val="center"/>
              <w:rPr>
                <w:rFonts w:ascii="Comic Sans MS" w:cs="Comic Sans MS" w:eastAsia="Comic Sans MS" w:hAnsi="Comic Sans MS"/>
                <w:b w:val="1"/>
                <w:bCs w:val="1"/>
                <w:sz w:val="30"/>
                <w:szCs w:val="30"/>
                <w:u w:val="single"/>
              </w:rPr>
            </w:pPr>
            <w:r w:rsidDel="00000000" w:rsidR="00000000" w:rsidRPr="00000000">
              <w:rPr>
                <w:rtl w:val="0"/>
              </w:rPr>
            </w:r>
          </w:p>
        </w:tc>
        <w:tc>
          <w:tcPr>
            <w:gridSpan w:val="3"/>
            <w:shd w:fill="e5dfec" w:val="clear"/>
          </w:tcPr>
          <w:p w:rsidR="00000000" w:rsidDel="00000000" w:rsidP="00000000" w:rsidRDefault="00000000" w:rsidRPr="00000000" w14:paraId="00000024">
            <w:pPr>
              <w:jc w:val="center"/>
              <w:rPr>
                <w:b w:val="1"/>
                <w:bCs w:val="1"/>
                <w:sz w:val="17"/>
                <w:szCs w:val="17"/>
              </w:rPr>
            </w:pPr>
            <w:r w:rsidDel="00000000" w:rsidR="00000000" w:rsidRPr="00000000">
              <w:rPr>
                <w:rFonts w:ascii="Comic Sans MS" w:cs="Comic Sans MS" w:eastAsia="Comic Sans MS" w:hAnsi="Comic Sans MS"/>
                <w:sz w:val="17"/>
                <w:szCs w:val="17"/>
                <w:rtl w:val="0"/>
              </w:rPr>
              <w:t xml:space="preserve"> </w:t>
            </w:r>
            <w:r w:rsidDel="00000000" w:rsidR="00000000" w:rsidRPr="00000000">
              <w:rPr>
                <w:rFonts w:ascii="Comic Sans MS" w:cs="Comic Sans MS" w:eastAsia="Comic Sans MS" w:hAnsi="Comic Sans MS"/>
                <w:b w:val="1"/>
                <w:bCs w:val="1"/>
                <w:sz w:val="17"/>
                <w:szCs w:val="17"/>
                <w:u w:val="single"/>
                <w:rtl w:val="0"/>
              </w:rPr>
              <w:t xml:space="preserve">French</w:t>
            </w:r>
            <w:r w:rsidDel="00000000" w:rsidR="00000000" w:rsidRPr="00000000">
              <w:rPr>
                <w:rtl w:val="0"/>
              </w:rPr>
            </w:r>
          </w:p>
          <w:p w:rsidR="00000000" w:rsidDel="00000000" w:rsidP="00000000" w:rsidRDefault="00000000" w:rsidRPr="00000000" w14:paraId="00000025">
            <w:pPr>
              <w:rPr>
                <w:rFonts w:ascii="Comic Sans MS" w:cs="Comic Sans MS" w:eastAsia="Comic Sans MS" w:hAnsi="Comic Sans MS"/>
                <w:sz w:val="17"/>
                <w:szCs w:val="17"/>
              </w:rPr>
            </w:pPr>
            <w:r w:rsidDel="00000000" w:rsidR="00000000" w:rsidRPr="00000000">
              <w:rPr>
                <w:rFonts w:ascii="Comic Sans MS" w:cs="Comic Sans MS" w:eastAsia="Comic Sans MS" w:hAnsi="Comic Sans MS"/>
                <w:sz w:val="17"/>
                <w:szCs w:val="17"/>
                <w:rtl w:val="0"/>
              </w:rPr>
              <w:t xml:space="preserve">In the first half of term, we will focus on French phonetics, to hone our accuracy in both speaking and written language. We will then look at the date, learning the days of the week, months of the year, and revising numbers up to 31. By the end of the unit, we will be able to say when our birthday is in French. </w:t>
            </w:r>
          </w:p>
        </w:tc>
      </w:tr>
      <w:tr>
        <w:trPr>
          <w:cantSplit w:val="0"/>
          <w:trHeight w:val="1245" w:hRule="atLeast"/>
          <w:tblHeader w:val="0"/>
        </w:trPr>
        <w:tc>
          <w:tcPr>
            <w:vMerge w:val="restart"/>
            <w:shd w:fill="e5b9b7" w:val="clear"/>
          </w:tcPr>
          <w:p w:rsidR="00000000" w:rsidDel="00000000" w:rsidP="00000000" w:rsidRDefault="00000000" w:rsidRPr="00000000" w14:paraId="00000028">
            <w:pPr>
              <w:jc w:val="center"/>
              <w:rPr>
                <w:rFonts w:ascii="Comic Sans MS" w:cs="Comic Sans MS" w:eastAsia="Comic Sans MS" w:hAnsi="Comic Sans MS"/>
                <w:b w:val="1"/>
                <w:bCs w:val="1"/>
                <w:sz w:val="18"/>
                <w:szCs w:val="18"/>
                <w:u w:val="single"/>
              </w:rPr>
            </w:pPr>
            <w:r w:rsidDel="00000000" w:rsidR="00000000" w:rsidRPr="00000000">
              <w:rPr>
                <w:rFonts w:ascii="Comic Sans MS" w:cs="Comic Sans MS" w:eastAsia="Comic Sans MS" w:hAnsi="Comic Sans MS"/>
                <w:b w:val="1"/>
                <w:bCs w:val="1"/>
                <w:sz w:val="18"/>
                <w:szCs w:val="18"/>
                <w:u w:val="single"/>
                <w:rtl w:val="0"/>
              </w:rPr>
              <w:t xml:space="preserve">RE</w:t>
            </w:r>
          </w:p>
          <w:p w:rsidR="00000000" w:rsidDel="00000000" w:rsidP="00000000" w:rsidRDefault="00000000" w:rsidRPr="00000000" w14:paraId="00000029">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Over this term, we will be looking at Christian views on creation and whether creation and science are conflicting or complementary. We will also discuss the concept of Salvation.  This includes Jesus’s last days as well as his death and resurrection.  ‘What did Jesus do to save humans?’ and ‘What difference does the resurrection make to Christians?’ are the key learning questions that we will be investigating.</w:t>
            </w:r>
          </w:p>
        </w:tc>
        <w:tc>
          <w:tcPr>
            <w:gridSpan w:val="3"/>
            <w:shd w:fill="8db3e2" w:val="clear"/>
          </w:tcPr>
          <w:p w:rsidR="00000000" w:rsidDel="00000000" w:rsidP="00000000" w:rsidRDefault="00000000" w:rsidRPr="00000000" w14:paraId="0000002A">
            <w:pPr>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bCs w:val="1"/>
                <w:sz w:val="18"/>
                <w:szCs w:val="18"/>
                <w:u w:val="single"/>
                <w:rtl w:val="0"/>
              </w:rPr>
              <w:t xml:space="preserve">PSHCE</w:t>
            </w:r>
            <w:r w:rsidDel="00000000" w:rsidR="00000000" w:rsidRPr="00000000">
              <w:rPr>
                <w:rtl w:val="0"/>
              </w:rPr>
            </w:r>
          </w:p>
          <w:p w:rsidR="00000000" w:rsidDel="00000000" w:rsidP="00000000" w:rsidRDefault="00000000" w:rsidRPr="00000000" w14:paraId="0000002B">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Our Jigsaw themes are ‘Dreams and Goals’ and ‘Healthy Me’ this term. We will be exploring how goals will change as we get older and how to keep ourselves healthy.</w:t>
            </w:r>
          </w:p>
        </w:tc>
        <w:tc>
          <w:tcPr>
            <w:gridSpan w:val="3"/>
            <w:vMerge w:val="restart"/>
            <w:shd w:fill="c2d69b" w:val="clear"/>
          </w:tcPr>
          <w:p w:rsidR="00000000" w:rsidDel="00000000" w:rsidP="00000000" w:rsidRDefault="00000000" w:rsidRPr="00000000" w14:paraId="0000002E">
            <w:pPr>
              <w:jc w:val="center"/>
              <w:rPr>
                <w:rFonts w:ascii="Comic Sans MS" w:cs="Comic Sans MS" w:eastAsia="Comic Sans MS" w:hAnsi="Comic Sans MS"/>
                <w:b w:val="1"/>
                <w:bCs w:val="1"/>
                <w:sz w:val="18"/>
                <w:szCs w:val="18"/>
                <w:u w:val="single"/>
              </w:rPr>
            </w:pPr>
            <w:r w:rsidDel="00000000" w:rsidR="00000000" w:rsidRPr="00000000">
              <w:rPr>
                <w:rFonts w:ascii="Comic Sans MS" w:cs="Comic Sans MS" w:eastAsia="Comic Sans MS" w:hAnsi="Comic Sans MS"/>
                <w:b w:val="1"/>
                <w:bCs w:val="1"/>
                <w:sz w:val="18"/>
                <w:szCs w:val="18"/>
                <w:u w:val="single"/>
                <w:rtl w:val="0"/>
              </w:rPr>
              <w:t xml:space="preserve">Geography</w:t>
            </w:r>
          </w:p>
          <w:p w:rsidR="00000000" w:rsidDel="00000000" w:rsidP="00000000" w:rsidRDefault="00000000" w:rsidRPr="00000000" w14:paraId="0000002F">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Our enquiry is ‘What is a river?’ We will explore how physical features change along the course of a river, learn about the components of the water cycle, as well as compare and contrast rivers found locally and around the world. </w:t>
            </w:r>
          </w:p>
        </w:tc>
        <w:tc>
          <w:tcPr>
            <w:vMerge w:val="restart"/>
            <w:shd w:fill="fdeada" w:val="clear"/>
          </w:tcPr>
          <w:p w:rsidR="00000000" w:rsidDel="00000000" w:rsidP="00000000" w:rsidRDefault="00000000" w:rsidRPr="00000000" w14:paraId="00000032">
            <w:pPr>
              <w:jc w:val="center"/>
              <w:rPr>
                <w:rFonts w:ascii="Comic Sans MS" w:cs="Comic Sans MS" w:eastAsia="Comic Sans MS" w:hAnsi="Comic Sans MS"/>
                <w:b w:val="1"/>
                <w:bCs w:val="1"/>
                <w:sz w:val="18"/>
                <w:szCs w:val="18"/>
                <w:u w:val="single"/>
              </w:rPr>
            </w:pPr>
            <w:r w:rsidDel="00000000" w:rsidR="00000000" w:rsidRPr="00000000">
              <w:rPr>
                <w:rFonts w:ascii="Comic Sans MS" w:cs="Comic Sans MS" w:eastAsia="Comic Sans MS" w:hAnsi="Comic Sans MS"/>
                <w:b w:val="1"/>
                <w:bCs w:val="1"/>
                <w:sz w:val="18"/>
                <w:szCs w:val="18"/>
                <w:u w:val="single"/>
                <w:rtl w:val="0"/>
              </w:rPr>
              <w:t xml:space="preserve">SPAG</w:t>
            </w:r>
          </w:p>
          <w:p w:rsidR="00000000" w:rsidDel="00000000" w:rsidP="00000000" w:rsidRDefault="00000000" w:rsidRPr="00000000" w14:paraId="00000033">
            <w:pPr>
              <w:rPr>
                <w:rFonts w:ascii="Comic Sans MS" w:cs="Comic Sans MS" w:eastAsia="Comic Sans MS" w:hAnsi="Comic Sans MS"/>
                <w:sz w:val="18"/>
                <w:szCs w:val="18"/>
                <w:highlight w:val="white"/>
              </w:rPr>
            </w:pPr>
            <w:r w:rsidDel="00000000" w:rsidR="00000000" w:rsidRPr="00000000">
              <w:rPr>
                <w:rFonts w:ascii="Comic Sans MS" w:cs="Comic Sans MS" w:eastAsia="Comic Sans MS" w:hAnsi="Comic Sans MS"/>
                <w:sz w:val="18"/>
                <w:szCs w:val="18"/>
                <w:rtl w:val="0"/>
              </w:rPr>
              <w:t xml:space="preserve">In our grammar and punctuation lessons, children’s learning will include exploring verb tenses, prefixes and suffixes, using semi-colons, colons and hyphens and revising word classes.  They will continue to practise spelling patterns and handwriting.</w:t>
            </w:r>
            <w:r w:rsidDel="00000000" w:rsidR="00000000" w:rsidRPr="00000000">
              <w:rPr>
                <w:rtl w:val="0"/>
              </w:rPr>
            </w:r>
          </w:p>
          <w:p w:rsidR="00000000" w:rsidDel="00000000" w:rsidP="00000000" w:rsidRDefault="00000000" w:rsidRPr="00000000" w14:paraId="00000034">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35">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We will use the Anton app at school (and home if desired) to practise and consolidate our learning.</w:t>
            </w:r>
          </w:p>
        </w:tc>
      </w:tr>
      <w:tr>
        <w:trPr>
          <w:cantSplit w:val="0"/>
          <w:trHeight w:val="1245" w:hRule="atLeast"/>
          <w:tblHeader w:val="0"/>
        </w:trPr>
        <w:tc>
          <w:tcPr>
            <w:vMerge w:val="continue"/>
            <w:shd w:fill="e5b9b7" w:val="clea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8"/>
                <w:szCs w:val="18"/>
              </w:rPr>
            </w:pPr>
            <w:r w:rsidDel="00000000" w:rsidR="00000000" w:rsidRPr="00000000">
              <w:rPr>
                <w:rtl w:val="0"/>
              </w:rPr>
            </w:r>
          </w:p>
        </w:tc>
        <w:tc>
          <w:tcPr>
            <w:gridSpan w:val="3"/>
            <w:shd w:fill="fac090" w:val="clear"/>
          </w:tcPr>
          <w:p w:rsidR="00000000" w:rsidDel="00000000" w:rsidP="00000000" w:rsidRDefault="00000000" w:rsidRPr="00000000" w14:paraId="00000037">
            <w:pPr>
              <w:jc w:val="center"/>
              <w:rPr>
                <w:rFonts w:ascii="Comic Sans MS" w:cs="Comic Sans MS" w:eastAsia="Comic Sans MS" w:hAnsi="Comic Sans MS"/>
                <w:b w:val="1"/>
                <w:bCs w:val="1"/>
                <w:sz w:val="18"/>
                <w:szCs w:val="18"/>
                <w:u w:val="single"/>
              </w:rPr>
            </w:pPr>
            <w:r w:rsidDel="00000000" w:rsidR="00000000" w:rsidRPr="00000000">
              <w:rPr>
                <w:rFonts w:ascii="Comic Sans MS" w:cs="Comic Sans MS" w:eastAsia="Comic Sans MS" w:hAnsi="Comic Sans MS"/>
                <w:b w:val="1"/>
                <w:bCs w:val="1"/>
                <w:sz w:val="18"/>
                <w:szCs w:val="18"/>
                <w:u w:val="single"/>
                <w:rtl w:val="0"/>
              </w:rPr>
              <w:t xml:space="preserve">Music</w:t>
            </w:r>
          </w:p>
          <w:p w:rsidR="00000000" w:rsidDel="00000000" w:rsidP="00000000" w:rsidRDefault="00000000" w:rsidRPr="00000000" w14:paraId="00000038">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Throughout the term, we will have weekly singing assemblies focusing on performance and musical notation.</w:t>
            </w:r>
          </w:p>
        </w:tc>
        <w:tc>
          <w:tcPr>
            <w:gridSpan w:val="3"/>
            <w:vMerge w:val="continue"/>
            <w:shd w:fill="c2d69b" w:val="clea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8"/>
                <w:szCs w:val="18"/>
              </w:rPr>
            </w:pPr>
            <w:r w:rsidDel="00000000" w:rsidR="00000000" w:rsidRPr="00000000">
              <w:rPr>
                <w:rtl w:val="0"/>
              </w:rPr>
            </w:r>
          </w:p>
        </w:tc>
        <w:tc>
          <w:tcPr>
            <w:vMerge w:val="continue"/>
            <w:shd w:fill="fdeada" w:val="clea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8"/>
                <w:szCs w:val="18"/>
              </w:rPr>
            </w:pPr>
            <w:r w:rsidDel="00000000" w:rsidR="00000000" w:rsidRPr="00000000">
              <w:rPr>
                <w:rtl w:val="0"/>
              </w:rPr>
            </w:r>
          </w:p>
        </w:tc>
      </w:tr>
    </w:tbl>
    <w:p w:rsidR="00000000" w:rsidDel="00000000" w:rsidP="00000000" w:rsidRDefault="00000000" w:rsidRPr="00000000" w14:paraId="0000003F">
      <w:pPr>
        <w:rPr/>
      </w:pPr>
      <w:r w:rsidDel="00000000" w:rsidR="00000000" w:rsidRPr="00000000">
        <w:rPr>
          <w:rtl w:val="0"/>
        </w:rPr>
      </w:r>
    </w:p>
    <w:sectPr>
      <w:headerReference r:id="rId7" w:type="default"/>
      <w:pgSz w:h="11901" w:w="16817" w:orient="landscape"/>
      <w:pgMar w:bottom="567" w:top="567" w:left="567"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mic Sans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-97783</wp:posOffset>
          </wp:positionV>
          <wp:extent cx="1921764" cy="431165"/>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21764" cy="43116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pPr>
      <w:spacing w:after="0" w:line="240" w:lineRule="auto"/>
    </w:pPr>
    <w:tblPr>
      <w:tblStyleRowBandSize w:val="1"/>
      <w:tblStyleColBandSize w:val="1"/>
    </w:tblPr>
  </w:style>
  <w:style w:type="paragraph" w:styleId="NormalWeb">
    <w:name w:val="Normal (Web)"/>
    <w:basedOn w:val="Normal"/>
    <w:uiPriority w:val="99"/>
    <w:semiHidden w:val="1"/>
    <w:unhideWhenUsed w:val="1"/>
    <w:rsid w:val="00D82BF5"/>
    <w:pPr>
      <w:spacing w:after="100" w:afterAutospacing="1" w:before="100" w:beforeAutospacing="1" w:line="240" w:lineRule="auto"/>
    </w:pPr>
    <w:rPr>
      <w:rFonts w:ascii="Times New Roman" w:cs="Times New Roman" w:eastAsia="Times New Roman" w:hAnsi="Times New Roman"/>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OgtJAWNgPh2fs0dQBd+6yfyEBQ==">CgMxLjAyCGguZ2pkZ3hzOAByITFhSlhGVktzTlpUdnVRNldFdlZiZmR4N2tnXzYzdXNwRQ==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2024-12-20T14:34:00Z</dcterms:created>
</cp:coreProperties>
</file>